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BC6CFB" w:rsidTr="00BC6CFB">
        <w:trPr>
          <w:trHeight w:val="11492"/>
        </w:trPr>
        <w:tc>
          <w:tcPr>
            <w:tcW w:w="10348" w:type="dxa"/>
            <w:vAlign w:val="center"/>
          </w:tcPr>
          <w:p w:rsidR="00BC6CFB" w:rsidRDefault="00BC6CFB">
            <w:pPr>
              <w:spacing w:line="360" w:lineRule="auto"/>
              <w:jc w:val="both"/>
              <w:rPr>
                <w:szCs w:val="28"/>
              </w:rPr>
            </w:pPr>
          </w:p>
          <w:p w:rsidR="00BC6CFB" w:rsidRDefault="00BC6CFB">
            <w:pPr>
              <w:shd w:val="clear" w:color="auto" w:fill="FFFFFF"/>
              <w:jc w:val="center"/>
              <w:textAlignment w:val="baseline"/>
              <w:outlineLvl w:val="0"/>
              <w:rPr>
                <w:b/>
                <w:color w:val="C00000"/>
                <w:kern w:val="36"/>
                <w:sz w:val="32"/>
                <w:szCs w:val="32"/>
              </w:rPr>
            </w:pPr>
            <w:r>
              <w:rPr>
                <w:b/>
                <w:color w:val="C00000"/>
                <w:kern w:val="36"/>
                <w:sz w:val="32"/>
                <w:szCs w:val="32"/>
              </w:rPr>
              <w:t>Памятка для родителей</w:t>
            </w:r>
          </w:p>
          <w:p w:rsidR="00BC6CFB" w:rsidRDefault="00BC6CFB">
            <w:pPr>
              <w:shd w:val="clear" w:color="auto" w:fill="FFFFFF"/>
              <w:jc w:val="center"/>
              <w:textAlignment w:val="baseline"/>
              <w:outlineLvl w:val="0"/>
              <w:rPr>
                <w:kern w:val="36"/>
                <w:sz w:val="32"/>
                <w:szCs w:val="32"/>
              </w:rPr>
            </w:pPr>
          </w:p>
          <w:p w:rsidR="00BC6CFB" w:rsidRDefault="00BC6CFB">
            <w:pPr>
              <w:shd w:val="clear" w:color="auto" w:fill="FFFFFF"/>
              <w:jc w:val="center"/>
              <w:textAlignment w:val="baseline"/>
              <w:outlineLvl w:val="0"/>
              <w:rPr>
                <w:b/>
                <w:color w:val="006600"/>
                <w:kern w:val="36"/>
                <w:sz w:val="32"/>
                <w:szCs w:val="32"/>
              </w:rPr>
            </w:pPr>
            <w:r>
              <w:rPr>
                <w:b/>
                <w:color w:val="006600"/>
                <w:kern w:val="36"/>
                <w:sz w:val="32"/>
                <w:szCs w:val="32"/>
              </w:rPr>
              <w:t>Профилактика энтеровирусной инфекции</w:t>
            </w:r>
          </w:p>
          <w:p w:rsidR="00BC6CFB" w:rsidRDefault="00BC6CFB">
            <w:pPr>
              <w:spacing w:after="210"/>
              <w:contextualSpacing/>
              <w:jc w:val="center"/>
              <w:textAlignment w:val="baseline"/>
              <w:outlineLvl w:val="4"/>
              <w:rPr>
                <w:b/>
                <w:bCs/>
                <w:szCs w:val="28"/>
              </w:rPr>
            </w:pPr>
          </w:p>
          <w:p w:rsidR="00BC6CFB" w:rsidRDefault="00BC6CFB">
            <w:pPr>
              <w:spacing w:after="210"/>
              <w:contextualSpacing/>
              <w:jc w:val="both"/>
              <w:textAlignment w:val="baseline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Что такое энтеровирусная инфекция?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noProof/>
                <w:sz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3143885</wp:posOffset>
                  </wp:positionH>
                  <wp:positionV relativeFrom="paragraph">
                    <wp:posOffset>97155</wp:posOffset>
                  </wp:positionV>
                  <wp:extent cx="3257550" cy="2352675"/>
                  <wp:effectExtent l="19050" t="0" r="0" b="0"/>
                  <wp:wrapTight wrapText="bothSides">
                    <wp:wrapPolygon edited="0">
                      <wp:start x="-126" y="0"/>
                      <wp:lineTo x="-126" y="21513"/>
                      <wp:lineTo x="21600" y="21513"/>
                      <wp:lineTo x="21600" y="0"/>
                      <wp:lineTo x="-126" y="0"/>
                    </wp:wrapPolygon>
                  </wp:wrapTight>
                  <wp:docPr id="2" name="Рисунок 9" descr="http://vestochka425.ru/sites/default/files/styles/medium/public/article/image/boleet_rebe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vestochka425.ru/sites/default/files/styles/medium/public/article/image/boleet_rebe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352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Cs w:val="28"/>
              </w:rPr>
              <w:t xml:space="preserve">Энтеровирусная инфекция – инфекционное заболевание, вызываемое определенным видом вируса. </w:t>
            </w:r>
            <w:proofErr w:type="spellStart"/>
            <w:r>
              <w:rPr>
                <w:szCs w:val="28"/>
              </w:rPr>
              <w:t>Энтеровирус</w:t>
            </w:r>
            <w:proofErr w:type="spellEnd"/>
            <w:r>
              <w:rPr>
                <w:szCs w:val="28"/>
              </w:rPr>
              <w:t xml:space="preserve"> входит в группу кишечных вирусов,</w:t>
            </w:r>
            <w:r>
              <w:t xml:space="preserve"> </w:t>
            </w:r>
            <w:proofErr w:type="gramStart"/>
            <w:r>
              <w:rPr>
                <w:szCs w:val="28"/>
              </w:rPr>
              <w:t>носящими</w:t>
            </w:r>
            <w:proofErr w:type="gramEnd"/>
            <w:r>
              <w:rPr>
                <w:szCs w:val="28"/>
              </w:rPr>
              <w:t xml:space="preserve"> название </w:t>
            </w:r>
            <w:proofErr w:type="spellStart"/>
            <w:r>
              <w:rPr>
                <w:szCs w:val="28"/>
              </w:rPr>
              <w:t>Коксаки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Экхо</w:t>
            </w:r>
            <w:proofErr w:type="spellEnd"/>
            <w:r>
              <w:rPr>
                <w:szCs w:val="28"/>
              </w:rPr>
              <w:t>. Известно более 70 типов этих вирусов.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Заболевание носит сезонный характер, вспышки возникают в </w:t>
            </w:r>
            <w:proofErr w:type="spellStart"/>
            <w:proofErr w:type="gramStart"/>
            <w:r>
              <w:rPr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летнее-осенний</w:t>
            </w:r>
            <w:proofErr w:type="spellEnd"/>
            <w:r>
              <w:rPr>
                <w:szCs w:val="28"/>
              </w:rPr>
              <w:t xml:space="preserve"> периоды. Заражение происходит через воду, продукты питания, а также через контактно-бытовой и воздушно-капельный пути. Очень часто заражение происходит при купании в открытых водоемах.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Энтеровирусы</w:t>
            </w:r>
            <w:proofErr w:type="spellEnd"/>
            <w:r>
              <w:rPr>
                <w:szCs w:val="28"/>
              </w:rPr>
      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      </w:r>
            <w:r>
              <w:t xml:space="preserve"> </w:t>
            </w:r>
          </w:p>
          <w:p w:rsidR="00BC6CFB" w:rsidRDefault="00BC6CFB">
            <w:pPr>
              <w:spacing w:after="210"/>
              <w:contextualSpacing/>
              <w:jc w:val="both"/>
              <w:textAlignment w:val="baseline"/>
              <w:outlineLvl w:val="4"/>
              <w:rPr>
                <w:b/>
                <w:bCs/>
                <w:szCs w:val="28"/>
              </w:rPr>
            </w:pPr>
          </w:p>
          <w:p w:rsidR="00BC6CFB" w:rsidRDefault="00BC6CFB">
            <w:pPr>
              <w:spacing w:after="210"/>
              <w:contextualSpacing/>
              <w:jc w:val="both"/>
              <w:textAlignment w:val="baseline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Как проявляется инфекция?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Энтеровирусы</w:t>
            </w:r>
            <w:proofErr w:type="spellEnd"/>
            <w:r>
              <w:rPr>
                <w:szCs w:val="28"/>
              </w:rPr>
              <w:t xml:space="preserve"> в большинстве случаев вызывают скрытую инфекцию или слабовыраженные симптомы различных заболеваний. Однако они могут проявляться в виде серозных менингитов, эпидемических </w:t>
            </w:r>
            <w:proofErr w:type="spellStart"/>
            <w:r>
              <w:rPr>
                <w:szCs w:val="28"/>
              </w:rPr>
              <w:t>миалгий</w:t>
            </w:r>
            <w:proofErr w:type="spellEnd"/>
            <w:r>
              <w:rPr>
                <w:szCs w:val="28"/>
              </w:rPr>
              <w:t xml:space="preserve"> (болей в мышцах), миокардитов, </w:t>
            </w:r>
            <w:proofErr w:type="spellStart"/>
            <w:r>
              <w:rPr>
                <w:szCs w:val="28"/>
              </w:rPr>
              <w:t>герпетических</w:t>
            </w:r>
            <w:proofErr w:type="spellEnd"/>
            <w:r>
              <w:rPr>
                <w:szCs w:val="28"/>
              </w:rPr>
              <w:t xml:space="preserve"> ангин, эпидемических геморрагических конъюнктивитов, респираторных и желудочно-кишечных расстройств, а также лихорадочных заболеваний. Заболевание протекает, как правило, без осложнений, заканчивается выздоровлением. Заразиться может каждый, но чаще болеют дети. 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</w:pPr>
            <w:r>
              <w:rPr>
                <w:szCs w:val="28"/>
              </w:rPr>
              <w:t>От начала заражения до первых клинических проявлений проходит от 2 до 10 суток, чаще 2-5 дней. Несмотря на разнообразие клинических вариантов инфекции, имеются общие для всех проявления болезни. Заболевание начинается остро, с внезапного подъема температуры тела до 38-40</w:t>
            </w:r>
            <w:proofErr w:type="gramStart"/>
            <w:r>
              <w:rPr>
                <w:szCs w:val="28"/>
              </w:rPr>
              <w:t>°С</w:t>
            </w:r>
            <w:proofErr w:type="gramEnd"/>
            <w:r>
              <w:rPr>
                <w:szCs w:val="28"/>
              </w:rPr>
              <w:t xml:space="preserve">, головной боли, общей слабости, недомогания, головокружения, нарушения режима сна. В некоторых случаях наблюдаются катаральные явления со стороны верхних дыхательных путей, </w:t>
            </w:r>
            <w:r>
              <w:rPr>
                <w:szCs w:val="28"/>
              </w:rPr>
              <w:lastRenderedPageBreak/>
              <w:t>насморк, кашель. Иногда могут развиться острые вялые параличи конечностей, судороги, дрожание конечностей, косоглазие, нарушение глотания, речи и др.</w:t>
            </w:r>
            <w:r>
              <w:t xml:space="preserve"> 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Температура тела держится 3-5 дней, через 2-4 дня не исключены повторные волны подъема температуры, тошнота, рвота, светобоязнь. На 1-2 день болезни появляется 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сыпь, преимущественно на руках, ногах, вокруг и в полости рта, которые держатся в течение 24-48 часов (иногда до 8 дней) и затем бесследно исчезают.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Наиболее частая форма энтеровирусной инфекции - серозный менингит. Особенностями его проявления являются: распирающая головная боль с локализацией в лобно-височной, реже затылочной области и рвота без предварительной тошноты, не связанная с приемом пищи и не приносящая больному облегчения. Необходимость обращения к врачу - очевидна. </w:t>
            </w:r>
            <w:proofErr w:type="gramStart"/>
            <w:r>
              <w:rPr>
                <w:szCs w:val="28"/>
              </w:rPr>
              <w:t xml:space="preserve">Чаще болеют дети, среди них распространено и здоровое </w:t>
            </w:r>
            <w:proofErr w:type="spellStart"/>
            <w:r>
              <w:rPr>
                <w:szCs w:val="28"/>
              </w:rPr>
              <w:t>вирусоносительство</w:t>
            </w:r>
            <w:proofErr w:type="spellEnd"/>
            <w:r>
              <w:rPr>
                <w:szCs w:val="28"/>
              </w:rPr>
              <w:t>, когда вирус выделяется из носоглотки или кишечника, а ребенок чувствует себя здоровым</w:t>
            </w:r>
            <w:proofErr w:type="gramEnd"/>
          </w:p>
          <w:p w:rsidR="00BC6CFB" w:rsidRDefault="00BC6CFB">
            <w:pPr>
              <w:spacing w:after="210"/>
              <w:contextualSpacing/>
              <w:jc w:val="both"/>
              <w:textAlignment w:val="baseline"/>
              <w:outlineLvl w:val="4"/>
              <w:rPr>
                <w:b/>
                <w:bCs/>
                <w:szCs w:val="28"/>
              </w:rPr>
            </w:pPr>
          </w:p>
          <w:p w:rsidR="00BC6CFB" w:rsidRDefault="00BC6CFB">
            <w:pPr>
              <w:spacing w:after="210"/>
              <w:contextualSpacing/>
              <w:jc w:val="both"/>
              <w:textAlignment w:val="baseline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Что делать, если заболел?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В случае появления этих жалоб необходимо немедленно обратиться к врачу,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                                                                   </w:t>
            </w:r>
          </w:p>
          <w:p w:rsidR="00BC6CFB" w:rsidRDefault="00BC6CFB">
            <w:pPr>
              <w:spacing w:after="210"/>
              <w:contextualSpacing/>
              <w:jc w:val="both"/>
              <w:textAlignment w:val="baseline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Как себя защитить?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•           Для питья использовать только кипяченую или </w:t>
            </w:r>
            <w:proofErr w:type="spellStart"/>
            <w:r>
              <w:rPr>
                <w:szCs w:val="28"/>
              </w:rPr>
              <w:t>бутилированную</w:t>
            </w:r>
            <w:proofErr w:type="spellEnd"/>
            <w:r>
              <w:rPr>
                <w:szCs w:val="28"/>
              </w:rPr>
              <w:t xml:space="preserve"> воду.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•          Мыть руки с мылом перед каждым приемом пищи и после каждого посещения туалета, строго соблюдать правила личной и общественной гигиены.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•          Перед употреблением фруктов и овощей их необходимо тщательно мыть с применением щетки и последующим ополаскиванием кипятком.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•          Купаться только в официально разрешенных местах, при купании стараться не заглатывать воду.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•          Не приобретать продукты у частных лиц и в неустановленных для торговли местах.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•          Соблюдать правила личной гигиены.</w:t>
            </w:r>
          </w:p>
          <w:p w:rsidR="00BC6CFB" w:rsidRDefault="00BC6CFB">
            <w:pPr>
              <w:spacing w:after="336"/>
              <w:contextualSpacing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При контакте с больным энтеровирусной инфекцией необходимо наблюдать за состоянием своего здоровья и проявлении каких-либо жалоб немедленно обратиться к врачу!</w:t>
            </w:r>
          </w:p>
          <w:p w:rsidR="00BC6CFB" w:rsidRDefault="00BC6CFB">
            <w:pPr>
              <w:jc w:val="center"/>
              <w:textAlignment w:val="baseline"/>
              <w:rPr>
                <w:b/>
                <w:color w:val="C00000"/>
                <w:szCs w:val="28"/>
              </w:rPr>
            </w:pPr>
          </w:p>
          <w:p w:rsidR="00BC6CFB" w:rsidRDefault="00BC6CFB">
            <w:pPr>
              <w:jc w:val="center"/>
              <w:textAlignment w:val="baseline"/>
              <w:rPr>
                <w:b/>
                <w:color w:val="C00000"/>
                <w:szCs w:val="28"/>
              </w:rPr>
            </w:pPr>
            <w:r>
              <w:rPr>
                <w:b/>
                <w:color w:val="C00000"/>
                <w:szCs w:val="28"/>
              </w:rPr>
              <w:t>Помните, что заболевание легче предупредить, соблюдая элементарные меры профилактики, чем лечить!</w:t>
            </w:r>
          </w:p>
          <w:p w:rsidR="00BC6CFB" w:rsidRDefault="00BC6CFB">
            <w:pPr>
              <w:jc w:val="both"/>
              <w:rPr>
                <w:szCs w:val="28"/>
              </w:rPr>
            </w:pPr>
          </w:p>
          <w:p w:rsidR="00BC6CFB" w:rsidRDefault="00BC6CFB">
            <w:pPr>
              <w:spacing w:line="360" w:lineRule="auto"/>
              <w:ind w:firstLine="539"/>
              <w:jc w:val="both"/>
              <w:rPr>
                <w:sz w:val="24"/>
              </w:rPr>
            </w:pPr>
          </w:p>
        </w:tc>
      </w:tr>
    </w:tbl>
    <w:p w:rsidR="00BC6CFB" w:rsidRDefault="00BC6CFB" w:rsidP="00BC6CFB"/>
    <w:p w:rsidR="004C432F" w:rsidRDefault="004C432F"/>
    <w:sectPr w:rsidR="004C432F" w:rsidSect="00BC6C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CFB"/>
    <w:rsid w:val="004C432F"/>
    <w:rsid w:val="008568F6"/>
    <w:rsid w:val="00BC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FB"/>
    <w:pPr>
      <w:spacing w:after="0" w:line="240" w:lineRule="auto"/>
    </w:pPr>
    <w:rPr>
      <w:rFonts w:ascii="Times New Roman" w:eastAsiaTheme="minorHAnsi" w:hAnsi="Times New Roman"/>
      <w:sz w:val="28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2016-09-26T09:44:00Z</dcterms:created>
  <dcterms:modified xsi:type="dcterms:W3CDTF">2016-09-26T09:46:00Z</dcterms:modified>
</cp:coreProperties>
</file>